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6E61" w14:textId="77777777" w:rsidR="00716FE7" w:rsidRDefault="003A4771" w:rsidP="00716FE7">
      <w:pPr>
        <w:jc w:val="center"/>
        <w:rPr>
          <w:b/>
          <w:bCs/>
          <w:sz w:val="28"/>
          <w:szCs w:val="28"/>
        </w:rPr>
      </w:pPr>
      <w:r w:rsidRPr="00716FE7">
        <w:rPr>
          <w:b/>
          <w:bCs/>
          <w:sz w:val="28"/>
          <w:szCs w:val="28"/>
        </w:rPr>
        <w:t xml:space="preserve">Jeûne préopératoire pour les liquides clairs de seulement 1 H !!! </w:t>
      </w:r>
    </w:p>
    <w:p w14:paraId="29D6325E" w14:textId="151A943C" w:rsidR="00692269" w:rsidRPr="00716FE7" w:rsidRDefault="00716FE7" w:rsidP="00716F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3A4771" w:rsidRPr="00716FE7">
        <w:rPr>
          <w:b/>
          <w:bCs/>
          <w:sz w:val="28"/>
          <w:szCs w:val="28"/>
        </w:rPr>
        <w:t>st-ce possible et pour qui ?</w:t>
      </w:r>
    </w:p>
    <w:p w14:paraId="2F4AD501" w14:textId="64DA5B6E" w:rsidR="003A4771" w:rsidRDefault="003A4771"/>
    <w:p w14:paraId="27F28386" w14:textId="16DDE8B4" w:rsidR="003A4771" w:rsidRDefault="003A4771">
      <w:r>
        <w:t>Oui pour les enfants.</w:t>
      </w:r>
    </w:p>
    <w:p w14:paraId="5A34FB16" w14:textId="02FA28A1" w:rsidR="003A4771" w:rsidRDefault="003A4771">
      <w:r>
        <w:t xml:space="preserve">Alors que les recommandations de pratique clinique de l’ESA en 2011 et de l’ASA en 2017 étaient de 2H </w:t>
      </w:r>
      <w:r w:rsidR="00705AA5">
        <w:t xml:space="preserve">de jeûne pour les liquides clairs pour les enfants </w:t>
      </w:r>
      <w:r>
        <w:t>comme pour les adultes. Les récentes données de la littérature en chirurgie pédiatrique ont montré que la durée du jeûne aux liquides clairs pouvait être réduite à 1H sans sur-risque d’inhalation</w:t>
      </w:r>
      <w:r w:rsidR="008D5AA5">
        <w:t>.</w:t>
      </w:r>
    </w:p>
    <w:p w14:paraId="30EE3676" w14:textId="51F55A17" w:rsidR="005C5A40" w:rsidRDefault="005C5A40">
      <w:r>
        <w:t>Grâce aux nouvelles données scientifiques, plusieurs Sociétés savantes (</w:t>
      </w:r>
      <w:proofErr w:type="spellStart"/>
      <w:r>
        <w:t>European</w:t>
      </w:r>
      <w:proofErr w:type="spellEnd"/>
      <w:r>
        <w:t xml:space="preserve"> Society for </w:t>
      </w:r>
      <w:proofErr w:type="spellStart"/>
      <w:r>
        <w:t>Paediatric</w:t>
      </w:r>
      <w:proofErr w:type="spellEnd"/>
      <w:r>
        <w:t xml:space="preserve"> </w:t>
      </w:r>
      <w:proofErr w:type="spellStart"/>
      <w:r>
        <w:t>Anaesthesiology</w:t>
      </w:r>
      <w:proofErr w:type="spellEnd"/>
      <w:r>
        <w:t xml:space="preserve">, Association des Anesthésistes-Réanimateurs  pédiatriques d’Expression Française, Association of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Anaesthetists</w:t>
      </w:r>
      <w:proofErr w:type="spellEnd"/>
      <w:r>
        <w:t xml:space="preserve"> of Great </w:t>
      </w:r>
      <w:proofErr w:type="spellStart"/>
      <w:r>
        <w:t>Britain</w:t>
      </w:r>
      <w:proofErr w:type="spellEnd"/>
      <w:r>
        <w:t xml:space="preserve"> and Ireland</w:t>
      </w:r>
      <w:r w:rsidR="002F1F1B">
        <w:t xml:space="preserve">, </w:t>
      </w:r>
      <w:proofErr w:type="spellStart"/>
      <w:r w:rsidR="002F1F1B">
        <w:t>European</w:t>
      </w:r>
      <w:proofErr w:type="spellEnd"/>
      <w:r w:rsidR="002F1F1B">
        <w:t xml:space="preserve"> Society Of </w:t>
      </w:r>
      <w:proofErr w:type="spellStart"/>
      <w:r w:rsidR="002F1F1B">
        <w:t>Anaesthesiology</w:t>
      </w:r>
      <w:proofErr w:type="spellEnd"/>
      <w:r>
        <w:t>) ont récemment modifié les recommanda</w:t>
      </w:r>
      <w:r w:rsidR="002F1F1B">
        <w:t xml:space="preserve">tions pour retenir </w:t>
      </w:r>
      <w:r>
        <w:t>une réduction de la durée du jeûne aux liquides claires à 1H chez les enfants (quel que soit leur âge</w:t>
      </w:r>
      <w:r w:rsidR="002F1F1B">
        <w:t xml:space="preserve">) avant </w:t>
      </w:r>
      <w:r w:rsidR="007E658A">
        <w:t xml:space="preserve">une </w:t>
      </w:r>
      <w:r w:rsidR="002F1F1B">
        <w:t>chirurgie élective sous anesthésie locale ou générale</w:t>
      </w:r>
      <w:r>
        <w:t>.</w:t>
      </w:r>
    </w:p>
    <w:p w14:paraId="4C8E07A3" w14:textId="47791664" w:rsidR="00705AA5" w:rsidRDefault="00705AA5">
      <w:r>
        <w:t>Rappelons que les liquides clairs sont l’eau, le thé, la tisane, le jus pomme ou autres jus sans pulpe, avec ou sans sucre.</w:t>
      </w:r>
    </w:p>
    <w:p w14:paraId="48981976" w14:textId="431AFB25" w:rsidR="008D5AA5" w:rsidRDefault="008D5AA5"/>
    <w:p w14:paraId="7D219986" w14:textId="1D80A1A1" w:rsidR="00262E27" w:rsidRDefault="00262E27">
      <w:r>
        <w:t>K. Slim</w:t>
      </w:r>
    </w:p>
    <w:p w14:paraId="049709C9" w14:textId="77777777" w:rsidR="002F1F1B" w:rsidRDefault="002F1F1B"/>
    <w:p w14:paraId="6D5BA56A" w14:textId="04CC2A78" w:rsidR="008D5AA5" w:rsidRPr="008D5AA5" w:rsidRDefault="008D5AA5">
      <w:pPr>
        <w:rPr>
          <w:b/>
          <w:bCs/>
          <w:sz w:val="22"/>
          <w:szCs w:val="22"/>
        </w:rPr>
      </w:pPr>
      <w:r w:rsidRPr="008D5AA5">
        <w:rPr>
          <w:b/>
          <w:bCs/>
          <w:sz w:val="22"/>
          <w:szCs w:val="22"/>
        </w:rPr>
        <w:t>Références</w:t>
      </w:r>
    </w:p>
    <w:p w14:paraId="68B7C6CC" w14:textId="0F04E73C" w:rsidR="008D5AA5" w:rsidRPr="00705AA5" w:rsidRDefault="008D5AA5">
      <w:pPr>
        <w:rPr>
          <w:sz w:val="21"/>
          <w:szCs w:val="21"/>
          <w:lang w:val="en-US"/>
        </w:rPr>
      </w:pPr>
      <w:r w:rsidRPr="008D5AA5">
        <w:rPr>
          <w:sz w:val="21"/>
          <w:szCs w:val="21"/>
        </w:rPr>
        <w:t>Smith I</w:t>
      </w:r>
      <w:r w:rsidR="00705AA5">
        <w:rPr>
          <w:sz w:val="21"/>
          <w:szCs w:val="21"/>
        </w:rPr>
        <w:t>,</w:t>
      </w:r>
      <w:r w:rsidRPr="008D5AA5">
        <w:rPr>
          <w:sz w:val="21"/>
          <w:szCs w:val="21"/>
        </w:rPr>
        <w:t xml:space="preserve"> et al. </w:t>
      </w:r>
      <w:r w:rsidRPr="00705AA5">
        <w:rPr>
          <w:sz w:val="21"/>
          <w:szCs w:val="21"/>
          <w:lang w:val="en-US"/>
        </w:rPr>
        <w:t xml:space="preserve">Eur J </w:t>
      </w:r>
      <w:proofErr w:type="spellStart"/>
      <w:r w:rsidRPr="00705AA5">
        <w:rPr>
          <w:sz w:val="21"/>
          <w:szCs w:val="21"/>
          <w:lang w:val="en-US"/>
        </w:rPr>
        <w:t>Anaesthesiol</w:t>
      </w:r>
      <w:proofErr w:type="spellEnd"/>
      <w:r w:rsidRPr="00705AA5">
        <w:rPr>
          <w:sz w:val="21"/>
          <w:szCs w:val="21"/>
          <w:lang w:val="en-US"/>
        </w:rPr>
        <w:t xml:space="preserve"> 2011</w:t>
      </w:r>
    </w:p>
    <w:p w14:paraId="3F1911E8" w14:textId="0063C839" w:rsidR="008D5AA5" w:rsidRPr="00705AA5" w:rsidRDefault="008D5AA5">
      <w:pPr>
        <w:rPr>
          <w:sz w:val="21"/>
          <w:szCs w:val="21"/>
          <w:lang w:val="en-US"/>
        </w:rPr>
      </w:pPr>
      <w:r w:rsidRPr="00705AA5">
        <w:rPr>
          <w:sz w:val="21"/>
          <w:szCs w:val="21"/>
          <w:lang w:val="en-US"/>
        </w:rPr>
        <w:t>No author</w:t>
      </w:r>
      <w:r w:rsidR="00705AA5" w:rsidRPr="00705AA5">
        <w:rPr>
          <w:sz w:val="21"/>
          <w:szCs w:val="21"/>
          <w:lang w:val="en-US"/>
        </w:rPr>
        <w:t>s l</w:t>
      </w:r>
      <w:r w:rsidR="00705AA5">
        <w:rPr>
          <w:sz w:val="21"/>
          <w:szCs w:val="21"/>
          <w:lang w:val="en-US"/>
        </w:rPr>
        <w:t>isted</w:t>
      </w:r>
      <w:r w:rsidRPr="00705AA5">
        <w:rPr>
          <w:sz w:val="21"/>
          <w:szCs w:val="21"/>
          <w:lang w:val="en-US"/>
        </w:rPr>
        <w:t>. Anesthesiology 2017</w:t>
      </w:r>
    </w:p>
    <w:p w14:paraId="042FB7B2" w14:textId="4A27A8F0" w:rsidR="008D5AA5" w:rsidRPr="008D5AA5" w:rsidRDefault="008D5AA5">
      <w:pPr>
        <w:rPr>
          <w:sz w:val="21"/>
          <w:szCs w:val="21"/>
        </w:rPr>
      </w:pPr>
      <w:proofErr w:type="spellStart"/>
      <w:r w:rsidRPr="00705AA5">
        <w:rPr>
          <w:sz w:val="21"/>
          <w:szCs w:val="21"/>
          <w:lang w:val="en-US"/>
        </w:rPr>
        <w:t>Habre</w:t>
      </w:r>
      <w:proofErr w:type="spellEnd"/>
      <w:r w:rsidRPr="00705AA5">
        <w:rPr>
          <w:sz w:val="21"/>
          <w:szCs w:val="21"/>
          <w:lang w:val="en-US"/>
        </w:rPr>
        <w:t xml:space="preserve"> W</w:t>
      </w:r>
      <w:r w:rsidR="00705AA5">
        <w:rPr>
          <w:sz w:val="21"/>
          <w:szCs w:val="21"/>
          <w:lang w:val="en-US"/>
        </w:rPr>
        <w:t>,</w:t>
      </w:r>
      <w:r w:rsidRPr="00705AA5">
        <w:rPr>
          <w:sz w:val="21"/>
          <w:szCs w:val="21"/>
          <w:lang w:val="en-US"/>
        </w:rPr>
        <w:t xml:space="preserve"> et al. </w:t>
      </w:r>
      <w:r w:rsidRPr="008D5AA5">
        <w:rPr>
          <w:sz w:val="21"/>
          <w:szCs w:val="21"/>
        </w:rPr>
        <w:t xml:space="preserve">Lancet 2017 </w:t>
      </w:r>
    </w:p>
    <w:p w14:paraId="291B8EFE" w14:textId="7BDD1383" w:rsidR="008D5AA5" w:rsidRDefault="008D5AA5">
      <w:pPr>
        <w:rPr>
          <w:sz w:val="21"/>
          <w:szCs w:val="21"/>
        </w:rPr>
      </w:pPr>
      <w:proofErr w:type="spellStart"/>
      <w:r w:rsidRPr="008D5AA5">
        <w:rPr>
          <w:sz w:val="21"/>
          <w:szCs w:val="21"/>
        </w:rPr>
        <w:t>Disma</w:t>
      </w:r>
      <w:proofErr w:type="spellEnd"/>
      <w:r w:rsidRPr="008D5AA5">
        <w:rPr>
          <w:sz w:val="21"/>
          <w:szCs w:val="21"/>
        </w:rPr>
        <w:t xml:space="preserve"> N et al. </w:t>
      </w:r>
      <w:proofErr w:type="spellStart"/>
      <w:r w:rsidRPr="008D5AA5">
        <w:rPr>
          <w:sz w:val="21"/>
          <w:szCs w:val="21"/>
        </w:rPr>
        <w:t>Eur</w:t>
      </w:r>
      <w:proofErr w:type="spellEnd"/>
      <w:r w:rsidRPr="008D5AA5">
        <w:rPr>
          <w:sz w:val="21"/>
          <w:szCs w:val="21"/>
        </w:rPr>
        <w:t xml:space="preserve"> J </w:t>
      </w:r>
      <w:proofErr w:type="spellStart"/>
      <w:r w:rsidRPr="008D5AA5">
        <w:rPr>
          <w:sz w:val="21"/>
          <w:szCs w:val="21"/>
        </w:rPr>
        <w:t>Anaesthesiol</w:t>
      </w:r>
      <w:proofErr w:type="spellEnd"/>
      <w:r w:rsidRPr="008D5AA5">
        <w:rPr>
          <w:sz w:val="21"/>
          <w:szCs w:val="21"/>
        </w:rPr>
        <w:t xml:space="preserve"> 2019</w:t>
      </w:r>
    </w:p>
    <w:p w14:paraId="6B4291C8" w14:textId="6CBFE5D4" w:rsidR="00D507A8" w:rsidRDefault="00D507A8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Frykholm</w:t>
      </w:r>
      <w:proofErr w:type="spellEnd"/>
      <w:r>
        <w:rPr>
          <w:sz w:val="21"/>
          <w:szCs w:val="21"/>
        </w:rPr>
        <w:t xml:space="preserve"> H, et al. Br J </w:t>
      </w:r>
      <w:proofErr w:type="spellStart"/>
      <w:r>
        <w:rPr>
          <w:sz w:val="21"/>
          <w:szCs w:val="21"/>
        </w:rPr>
        <w:t>Anaesth</w:t>
      </w:r>
      <w:proofErr w:type="spellEnd"/>
      <w:r>
        <w:rPr>
          <w:sz w:val="21"/>
          <w:szCs w:val="21"/>
        </w:rPr>
        <w:t xml:space="preserve"> 2019</w:t>
      </w:r>
    </w:p>
    <w:p w14:paraId="2266C420" w14:textId="6E88D39C" w:rsidR="00D507A8" w:rsidRDefault="00D507A8">
      <w:pPr>
        <w:rPr>
          <w:sz w:val="21"/>
          <w:szCs w:val="21"/>
        </w:rPr>
      </w:pPr>
      <w:r>
        <w:rPr>
          <w:sz w:val="21"/>
          <w:szCs w:val="21"/>
        </w:rPr>
        <w:t>Thomas M</w:t>
      </w:r>
      <w:r w:rsidR="00705AA5">
        <w:rPr>
          <w:sz w:val="21"/>
          <w:szCs w:val="21"/>
        </w:rPr>
        <w:t>,</w:t>
      </w:r>
      <w:r>
        <w:rPr>
          <w:sz w:val="21"/>
          <w:szCs w:val="21"/>
        </w:rPr>
        <w:t xml:space="preserve"> et al. </w:t>
      </w:r>
      <w:proofErr w:type="spellStart"/>
      <w:r>
        <w:rPr>
          <w:sz w:val="21"/>
          <w:szCs w:val="21"/>
        </w:rPr>
        <w:t>Paediatr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Anaesth</w:t>
      </w:r>
      <w:proofErr w:type="spellEnd"/>
      <w:r>
        <w:rPr>
          <w:sz w:val="21"/>
          <w:szCs w:val="21"/>
        </w:rPr>
        <w:t xml:space="preserve"> 2018</w:t>
      </w:r>
    </w:p>
    <w:p w14:paraId="179AD0E7" w14:textId="07310BFE" w:rsidR="00716FE7" w:rsidRDefault="00716FE7">
      <w:pPr>
        <w:rPr>
          <w:sz w:val="21"/>
          <w:szCs w:val="21"/>
        </w:rPr>
      </w:pPr>
      <w:r w:rsidRPr="00716FE7">
        <w:rPr>
          <w:sz w:val="21"/>
          <w:szCs w:val="21"/>
        </w:rPr>
        <w:t>https://www.euroespa.com/consensus-statement-on-clear-fluids-fasting-for-elective-pediatirc-general-anesthesia/</w:t>
      </w:r>
    </w:p>
    <w:p w14:paraId="577F837C" w14:textId="38CF9AD5" w:rsidR="00716FE7" w:rsidRDefault="00716FE7">
      <w:pPr>
        <w:rPr>
          <w:sz w:val="21"/>
          <w:szCs w:val="21"/>
        </w:rPr>
      </w:pPr>
      <w:r w:rsidRPr="00716FE7">
        <w:rPr>
          <w:sz w:val="21"/>
          <w:szCs w:val="21"/>
        </w:rPr>
        <w:t>https://www.apagbi.org.uk/sites/default/files/paragraphs/files/Fasting%20Consensus%20statement%20signatures%20Word.pdf</w:t>
      </w:r>
    </w:p>
    <w:p w14:paraId="77152CDB" w14:textId="77777777" w:rsidR="00716FE7" w:rsidRPr="008D5AA5" w:rsidRDefault="00716FE7">
      <w:pPr>
        <w:rPr>
          <w:sz w:val="21"/>
          <w:szCs w:val="21"/>
        </w:rPr>
      </w:pPr>
    </w:p>
    <w:sectPr w:rsidR="00716FE7" w:rsidRPr="008D5AA5" w:rsidSect="00A442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1"/>
    <w:rsid w:val="00262E27"/>
    <w:rsid w:val="002F1F1B"/>
    <w:rsid w:val="003A4771"/>
    <w:rsid w:val="005C5A40"/>
    <w:rsid w:val="006F6BD6"/>
    <w:rsid w:val="00705AA5"/>
    <w:rsid w:val="00716FE7"/>
    <w:rsid w:val="007E658A"/>
    <w:rsid w:val="008D5AA5"/>
    <w:rsid w:val="00A44285"/>
    <w:rsid w:val="00D5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E713B"/>
  <w15:chartTrackingRefBased/>
  <w15:docId w15:val="{EB4A9D06-3F7E-BB44-A4EB-C74CA130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6F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Karem Slim</dc:creator>
  <cp:keywords/>
  <dc:description/>
  <cp:lastModifiedBy>Karem Slim</cp:lastModifiedBy>
  <cp:revision>5</cp:revision>
  <dcterms:created xsi:type="dcterms:W3CDTF">2021-04-02T07:57:00Z</dcterms:created>
  <dcterms:modified xsi:type="dcterms:W3CDTF">2021-04-05T07:54:00Z</dcterms:modified>
</cp:coreProperties>
</file>